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462B7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  <w:r w:rsidR="007843C5">
        <w:rPr>
          <w:rFonts w:ascii="Times New Roman" w:hAnsi="Times New Roman" w:cs="Times New Roman"/>
          <w:b/>
          <w:sz w:val="20"/>
        </w:rPr>
        <w:t>9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7843C5" w:rsidRPr="007843C5">
        <w:rPr>
          <w:rFonts w:ascii="Times New Roman" w:hAnsi="Times New Roman" w:cs="Times New Roman"/>
          <w:b/>
          <w:sz w:val="20"/>
        </w:rPr>
        <w:t>départements n°75 ; 77 ; 93 ; 94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462B75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7843C5">
              <w:rPr>
                <w:rFonts w:ascii="Times New Roman" w:hAnsi="Times New Roman" w:cs="Times New Roman"/>
                <w:b/>
                <w:sz w:val="20"/>
              </w:rPr>
              <w:t>9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7843C5" w:rsidRPr="007843C5">
              <w:rPr>
                <w:rFonts w:ascii="Times New Roman" w:hAnsi="Times New Roman" w:cs="Times New Roman"/>
                <w:b/>
                <w:sz w:val="20"/>
              </w:rPr>
              <w:t>départements n°75 ; 77 ; 93 ; 94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  <w:bookmarkStart w:id="0" w:name="_GoBack"/>
      <w:bookmarkEnd w:id="0"/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41E2E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62B75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843C5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1D4C78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2025-09-25T16:58:00Z</dcterms:modified>
</cp:coreProperties>
</file>